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0C2E" w14:textId="6D208799" w:rsidR="007379D1" w:rsidRPr="007379D1" w:rsidRDefault="007379D1" w:rsidP="007379D1">
      <w:pPr>
        <w:bidi w:val="0"/>
        <w:spacing w:after="240" w:line="240" w:lineRule="auto"/>
        <w:textAlignment w:val="baseline"/>
        <w:outlineLvl w:val="0"/>
        <w:rPr>
          <w:rFonts w:ascii="sharp" w:eastAsia="Times New Roman" w:hAnsi="sharp" w:cs="Times New Roman"/>
          <w:b/>
          <w:bCs/>
          <w:color w:val="222222"/>
          <w:kern w:val="36"/>
          <w:sz w:val="30"/>
          <w:szCs w:val="30"/>
          <w:lang w:val="pt-BR"/>
        </w:rPr>
      </w:pPr>
      <w:r w:rsidRPr="007379D1">
        <w:rPr>
          <w:rFonts w:ascii="sharp" w:eastAsia="Times New Roman" w:hAnsi="sharp" w:cs="Times New Roman"/>
          <w:b/>
          <w:bCs/>
          <w:color w:val="222222"/>
          <w:kern w:val="36"/>
          <w:sz w:val="30"/>
          <w:szCs w:val="30"/>
          <w:lang w:val="pt-BR"/>
        </w:rPr>
        <w:t>Interpretação do Alcorão -Báqara XIV</w:t>
      </w:r>
    </w:p>
    <w:p w14:paraId="59C01BF3" w14:textId="5ED87518" w:rsidR="0025269D" w:rsidRDefault="007379D1" w:rsidP="0025269D">
      <w:pPr>
        <w:bidi w:val="0"/>
        <w:rPr>
          <w:rStyle w:val="fontstyle01"/>
          <w:lang w:val="pt-BR"/>
        </w:rPr>
      </w:pPr>
      <w:r>
        <w:rPr>
          <w:rStyle w:val="fontstyle01"/>
          <w:lang w:val="pt-BR"/>
        </w:rPr>
        <w:br/>
      </w:r>
      <w:r>
        <w:rPr>
          <w:rStyle w:val="fontstyle01"/>
          <w:lang w:val="pt-BR"/>
        </w:rPr>
        <w:br/>
      </w:r>
      <w:r w:rsidR="0025269D">
        <w:rPr>
          <w:rStyle w:val="fontstyle01"/>
          <w:lang w:val="pt-BR"/>
        </w:rPr>
        <w:t>D</w:t>
      </w:r>
      <w:r w:rsidR="0025269D" w:rsidRPr="0025269D">
        <w:rPr>
          <w:rStyle w:val="fontstyle01"/>
          <w:lang w:val="pt-BR"/>
        </w:rPr>
        <w:t>epois de moscaracterísti cas e parti cularidades dos hipócri trar astas, o Alcorão Sagrado fornece dois exemplos dinâmicos</w:t>
      </w:r>
      <w:r w:rsidR="0025269D">
        <w:rPr>
          <w:rFonts w:ascii="TimesNewRomanPSMT" w:hAnsi="TimesNewRomanPSMT"/>
          <w:color w:val="000000"/>
          <w:sz w:val="26"/>
          <w:szCs w:val="26"/>
          <w:lang w:val="pt-BR"/>
        </w:rPr>
        <w:t xml:space="preserve"> </w:t>
      </w:r>
      <w:r w:rsidR="0025269D" w:rsidRPr="0025269D">
        <w:rPr>
          <w:rStyle w:val="fontstyle01"/>
          <w:lang w:val="pt-BR"/>
        </w:rPr>
        <w:t>para representar suas posições. Aliás, o exemplo prático</w:t>
      </w:r>
      <w:r w:rsidR="0025269D">
        <w:rPr>
          <w:rFonts w:ascii="TimesNewRomanPSMT" w:hAnsi="TimesNewRomanPSMT"/>
          <w:color w:val="000000"/>
          <w:sz w:val="26"/>
          <w:szCs w:val="26"/>
          <w:lang w:val="pt-BR"/>
        </w:rPr>
        <w:t xml:space="preserve"> </w:t>
      </w:r>
      <w:r w:rsidR="0025269D" w:rsidRPr="0025269D">
        <w:rPr>
          <w:rStyle w:val="fontstyle01"/>
          <w:lang w:val="pt-BR"/>
        </w:rPr>
        <w:t>é considerado um dos fabulosos métodos de eloqüência</w:t>
      </w:r>
      <w:r>
        <w:rPr>
          <w:rFonts w:ascii="TimesNewRomanPSMT" w:hAnsi="TimesNewRomanPSMT"/>
          <w:color w:val="000000"/>
          <w:sz w:val="26"/>
          <w:szCs w:val="26"/>
          <w:lang w:val="pt-BR"/>
        </w:rPr>
        <w:t xml:space="preserve"> </w:t>
      </w:r>
      <w:r w:rsidR="0025269D" w:rsidRPr="0025269D">
        <w:rPr>
          <w:rStyle w:val="fontstyle01"/>
          <w:lang w:val="pt-BR"/>
        </w:rPr>
        <w:t>que o Alcorão utiliza, em várias oportunidades, para fornecer uma idéia claramente</w:t>
      </w:r>
      <w:r w:rsidR="0025269D" w:rsidRPr="0025269D">
        <w:rPr>
          <w:rFonts w:ascii="TimesNewRomanPSMT" w:hAnsi="TimesNewRomanPSMT"/>
          <w:color w:val="000000"/>
          <w:sz w:val="26"/>
          <w:szCs w:val="26"/>
          <w:lang w:val="pt-BR"/>
        </w:rPr>
        <w:br/>
      </w:r>
      <w:r w:rsidR="0025269D" w:rsidRPr="0025269D">
        <w:rPr>
          <w:rStyle w:val="fontstyle01"/>
          <w:lang w:val="pt-BR"/>
        </w:rPr>
        <w:t>viva a respeito de questões</w:t>
      </w:r>
      <w:r w:rsidR="0025269D">
        <w:rPr>
          <w:rFonts w:ascii="TimesNewRomanPSMT" w:hAnsi="TimesNewRomanPSMT"/>
          <w:color w:val="000000"/>
          <w:sz w:val="26"/>
          <w:szCs w:val="26"/>
          <w:lang w:val="pt-BR"/>
        </w:rPr>
        <w:t xml:space="preserve"> </w:t>
      </w:r>
      <w:r w:rsidR="0025269D" w:rsidRPr="0025269D">
        <w:rPr>
          <w:rStyle w:val="fontstyle01"/>
          <w:lang w:val="pt-BR"/>
        </w:rPr>
        <w:t xml:space="preserve">significativas. </w:t>
      </w:r>
    </w:p>
    <w:p w14:paraId="72FD7EAE" w14:textId="2F64D2EC" w:rsidR="00B14A61" w:rsidRDefault="0025269D" w:rsidP="0025269D">
      <w:pPr>
        <w:bidi w:val="0"/>
        <w:rPr>
          <w:rStyle w:val="fontstyle01"/>
          <w:lang w:val="pt-BR"/>
        </w:rPr>
      </w:pPr>
      <w:r w:rsidRPr="0025269D">
        <w:rPr>
          <w:rStyle w:val="fontstyle01"/>
          <w:lang w:val="pt-BR"/>
        </w:rPr>
        <w:t>Apela, muitas</w:t>
      </w:r>
      <w:r>
        <w:rPr>
          <w:rFonts w:ascii="TimesNewRomanPSMT" w:hAnsi="TimesNewRomanPSMT"/>
          <w:color w:val="000000"/>
          <w:sz w:val="26"/>
          <w:szCs w:val="26"/>
          <w:lang w:val="pt-BR"/>
        </w:rPr>
        <w:t xml:space="preserve"> </w:t>
      </w:r>
      <w:r w:rsidRPr="0025269D">
        <w:rPr>
          <w:rStyle w:val="fontstyle01"/>
          <w:lang w:val="pt-BR"/>
        </w:rPr>
        <w:t>vezes, ao sentimento, porque</w:t>
      </w:r>
      <w:r>
        <w:rPr>
          <w:rFonts w:ascii="TimesNewRomanPSMT" w:hAnsi="TimesNewRomanPSMT"/>
          <w:color w:val="000000"/>
          <w:sz w:val="26"/>
          <w:szCs w:val="26"/>
          <w:lang w:val="pt-BR"/>
        </w:rPr>
        <w:t xml:space="preserve"> </w:t>
      </w:r>
      <w:r w:rsidRPr="0025269D">
        <w:rPr>
          <w:rStyle w:val="fontstyle01"/>
          <w:lang w:val="pt-BR"/>
        </w:rPr>
        <w:t>a sua influência na pessoa</w:t>
      </w:r>
      <w:r>
        <w:rPr>
          <w:rFonts w:ascii="TimesNewRomanPSMT" w:hAnsi="TimesNewRomanPSMT"/>
          <w:color w:val="000000"/>
          <w:sz w:val="26"/>
          <w:szCs w:val="26"/>
          <w:lang w:val="pt-BR"/>
        </w:rPr>
        <w:t xml:space="preserve"> </w:t>
      </w:r>
      <w:r w:rsidRPr="0025269D">
        <w:rPr>
          <w:rStyle w:val="fontstyle01"/>
          <w:lang w:val="pt-BR"/>
        </w:rPr>
        <w:t>é profunda, principalmente</w:t>
      </w:r>
      <w:r>
        <w:rPr>
          <w:rFonts w:ascii="TimesNewRomanPSMT" w:hAnsi="TimesNewRomanPSMT"/>
          <w:color w:val="000000"/>
          <w:sz w:val="26"/>
          <w:szCs w:val="26"/>
          <w:lang w:val="pt-BR"/>
        </w:rPr>
        <w:t xml:space="preserve"> </w:t>
      </w:r>
      <w:r w:rsidRPr="0025269D">
        <w:rPr>
          <w:rStyle w:val="fontstyle01"/>
          <w:lang w:val="pt-BR"/>
        </w:rPr>
        <w:t>quando se abordam questões</w:t>
      </w:r>
      <w:r>
        <w:rPr>
          <w:rFonts w:ascii="TimesNewRomanPSMT" w:hAnsi="TimesNewRomanPSMT"/>
          <w:color w:val="000000"/>
          <w:sz w:val="26"/>
          <w:szCs w:val="26"/>
          <w:lang w:val="pt-BR"/>
        </w:rPr>
        <w:t xml:space="preserve"> </w:t>
      </w:r>
      <w:r w:rsidRPr="0025269D">
        <w:rPr>
          <w:rStyle w:val="fontstyle01"/>
          <w:lang w:val="pt-BR"/>
        </w:rPr>
        <w:t>morais. Por isso, é o método</w:t>
      </w:r>
      <w:r w:rsidRPr="0025269D">
        <w:rPr>
          <w:rFonts w:ascii="TimesNewRomanPSMT" w:hAnsi="TimesNewRomanPSMT"/>
          <w:color w:val="000000"/>
          <w:sz w:val="26"/>
          <w:szCs w:val="26"/>
          <w:lang w:val="pt-BR"/>
        </w:rPr>
        <w:br/>
      </w:r>
      <w:r w:rsidRPr="0025269D">
        <w:rPr>
          <w:rStyle w:val="fontstyle01"/>
          <w:lang w:val="pt-BR"/>
        </w:rPr>
        <w:t>preferido para a educação das</w:t>
      </w:r>
      <w:r>
        <w:rPr>
          <w:rFonts w:ascii="TimesNewRomanPSMT" w:hAnsi="TimesNewRomanPSMT"/>
          <w:color w:val="000000"/>
          <w:sz w:val="26"/>
          <w:szCs w:val="26"/>
          <w:lang w:val="pt-BR"/>
        </w:rPr>
        <w:t xml:space="preserve"> </w:t>
      </w:r>
      <w:r w:rsidRPr="0025269D">
        <w:rPr>
          <w:rStyle w:val="fontstyle01"/>
          <w:lang w:val="pt-BR"/>
        </w:rPr>
        <w:t>crianças, que não conseguem</w:t>
      </w:r>
      <w:r>
        <w:rPr>
          <w:rFonts w:ascii="TimesNewRomanPSMT" w:hAnsi="TimesNewRomanPSMT"/>
          <w:color w:val="000000"/>
          <w:sz w:val="26"/>
          <w:szCs w:val="26"/>
          <w:lang w:val="pt-BR"/>
        </w:rPr>
        <w:t xml:space="preserve"> </w:t>
      </w:r>
      <w:r w:rsidRPr="0025269D">
        <w:rPr>
          <w:rStyle w:val="fontstyle01"/>
          <w:lang w:val="pt-BR"/>
        </w:rPr>
        <w:t>discernir as questões morais</w:t>
      </w:r>
      <w:r>
        <w:rPr>
          <w:rFonts w:ascii="TimesNewRomanPSMT" w:hAnsi="TimesNewRomanPSMT"/>
          <w:color w:val="000000"/>
          <w:sz w:val="26"/>
          <w:szCs w:val="26"/>
          <w:lang w:val="pt-BR"/>
        </w:rPr>
        <w:t xml:space="preserve"> </w:t>
      </w:r>
      <w:r w:rsidRPr="0025269D">
        <w:rPr>
          <w:rStyle w:val="fontstyle01"/>
          <w:lang w:val="pt-BR"/>
        </w:rPr>
        <w:t>a não ser com demonstrações</w:t>
      </w:r>
      <w:r>
        <w:rPr>
          <w:rFonts w:ascii="TimesNewRomanPSMT" w:hAnsi="TimesNewRomanPSMT"/>
          <w:color w:val="000000"/>
          <w:sz w:val="26"/>
          <w:szCs w:val="26"/>
          <w:lang w:val="pt-BR"/>
        </w:rPr>
        <w:t xml:space="preserve"> </w:t>
      </w:r>
      <w:r w:rsidRPr="0025269D">
        <w:rPr>
          <w:rStyle w:val="fontstyle01"/>
          <w:lang w:val="pt-BR"/>
        </w:rPr>
        <w:t>vivas, que as vinculem à visão e tato</w:t>
      </w:r>
    </w:p>
    <w:p w14:paraId="29626145" w14:textId="11C2B1AC" w:rsidR="0025269D" w:rsidRDefault="0025269D" w:rsidP="0025269D">
      <w:pPr>
        <w:bidi w:val="0"/>
        <w:rPr>
          <w:lang w:val="pt-BR"/>
        </w:rPr>
      </w:pPr>
      <w:r w:rsidRPr="0025269D">
        <w:rPr>
          <w:rFonts w:ascii="Times-Bold" w:hAnsi="Times-Bold"/>
          <w:b/>
          <w:bCs/>
          <w:color w:val="000000"/>
          <w:sz w:val="28"/>
          <w:szCs w:val="28"/>
          <w:lang w:val="pt-BR"/>
        </w:rPr>
        <w:t>O primeiro exemplo:</w:t>
      </w:r>
      <w:r w:rsidRPr="0025269D">
        <w:rPr>
          <w:rFonts w:ascii="Times-Bold" w:hAnsi="Times-Bold"/>
          <w:b/>
          <w:bCs/>
          <w:color w:val="000000"/>
          <w:sz w:val="28"/>
          <w:szCs w:val="28"/>
          <w:lang w:val="pt-BR"/>
        </w:rPr>
        <w:br/>
      </w:r>
      <w:r w:rsidRPr="0025269D">
        <w:rPr>
          <w:rFonts w:ascii="Times-Bold" w:hAnsi="Times-Bold"/>
          <w:b/>
          <w:bCs/>
          <w:color w:val="000000"/>
          <w:sz w:val="24"/>
          <w:szCs w:val="24"/>
          <w:lang w:val="pt-BR"/>
        </w:rPr>
        <w:t>“Parecem-se com aquele que fez arder um</w:t>
      </w:r>
      <w:r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25269D">
        <w:rPr>
          <w:rFonts w:ascii="Times-Bold" w:hAnsi="Times-Bold"/>
          <w:b/>
          <w:bCs/>
          <w:color w:val="000000"/>
          <w:sz w:val="24"/>
          <w:szCs w:val="24"/>
          <w:lang w:val="pt-BR"/>
        </w:rPr>
        <w:t>fogo; mas, quando este iluminou tudo que o rodeava, Deus extinguiu-lhes a luz, deixando-os sem ver,</w:t>
      </w:r>
      <w:r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25269D">
        <w:rPr>
          <w:rFonts w:ascii="Times-Bold" w:hAnsi="Times-Bold"/>
          <w:b/>
          <w:bCs/>
          <w:color w:val="000000"/>
          <w:sz w:val="24"/>
          <w:szCs w:val="24"/>
          <w:lang w:val="pt-BR"/>
        </w:rPr>
        <w:t>nas trevas. são surdos, mudos, cegos e não se retraem (do erro).”</w:t>
      </w:r>
      <w:r>
        <w:rPr>
          <w:rStyle w:val="FootnoteReference"/>
          <w:rFonts w:ascii="TimesNewRomanPSMT" w:hAnsi="TimesNewRomanPSMT"/>
          <w:color w:val="000000"/>
          <w:lang w:val="pt-BR"/>
        </w:rPr>
        <w:footnoteReference w:id="1"/>
      </w:r>
      <w:r w:rsidRPr="0025269D">
        <w:rPr>
          <w:rFonts w:ascii="TimesNewRomanPSMT" w:hAnsi="TimesNewRomanPSMT"/>
          <w:color w:val="000000"/>
          <w:lang w:val="pt-BR"/>
        </w:rPr>
        <w:t xml:space="preserve"> </w:t>
      </w:r>
      <w:r w:rsidRPr="0025269D">
        <w:rPr>
          <w:rFonts w:ascii="TimesNewRomanPSMT" w:hAnsi="TimesNewRomanPSMT"/>
          <w:color w:val="000000"/>
          <w:lang w:val="pt-BR"/>
        </w:rPr>
        <w:br/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O exemplo citado espelha com precisão a atividade dos hipócritas no campo da vida humana.</w:t>
      </w:r>
      <w:r w:rsidRPr="0025269D">
        <w:rPr>
          <w:rFonts w:ascii="TimesNewRomanPSMT" w:hAnsi="TimesNewRomanPSMT"/>
          <w:color w:val="000000"/>
          <w:lang w:val="pt-BR"/>
        </w:rPr>
        <w:br/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Os que trilham o caminho da hipocrisia pensam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que são capazes de conservar a sua posição e seus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interesses perante os crentes e os incrédulos; que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irão se juntar ao grupo vencedor ao fnal da batalha.</w:t>
      </w:r>
      <w:r w:rsidRPr="0025269D">
        <w:rPr>
          <w:rFonts w:ascii="TimesNewRomanPSMT" w:hAnsi="TimesNewRomanPSMT"/>
          <w:color w:val="000000"/>
          <w:lang w:val="pt-BR"/>
        </w:rPr>
        <w:br/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Eles imaginam que o seu ato é de inteligência e sabedoria. Querem se benefciar dessa inteligência e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sabedoria como se fosse uma luz que lhes ilumina o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caminho e os transporta ao seu destino. Deus, glorifcado seja, porém, extinguiu-lhes a luz e os denunciou, dizendo ao Seu Mensageiro (S</w:t>
      </w:r>
      <w:r w:rsidR="007379D1">
        <w:rPr>
          <w:rFonts w:ascii="TimesNewRomanPSMT" w:hAnsi="TimesNewRomanPSMT"/>
          <w:color w:val="000000"/>
          <w:sz w:val="24"/>
          <w:szCs w:val="24"/>
          <w:lang w:val="pt-BR"/>
        </w:rPr>
        <w:t>.A.A.S</w:t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):“</w:t>
      </w:r>
      <w:r w:rsidRPr="0025269D">
        <w:rPr>
          <w:rFonts w:ascii="Times-Bold" w:hAnsi="Times-Bold"/>
          <w:b/>
          <w:bCs/>
          <w:color w:val="000000"/>
          <w:sz w:val="24"/>
          <w:szCs w:val="24"/>
          <w:lang w:val="pt-BR"/>
        </w:rPr>
        <w:t>Quando os hipócritas se apresentam a ti, dizem: Reconhecemos que tu és o Mensageiro de Deus.</w:t>
      </w:r>
      <w:r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25269D">
        <w:rPr>
          <w:rFonts w:ascii="Times-Bold" w:hAnsi="Times-Bold"/>
          <w:b/>
          <w:bCs/>
          <w:color w:val="000000"/>
          <w:sz w:val="24"/>
          <w:szCs w:val="24"/>
          <w:lang w:val="pt-BR"/>
        </w:rPr>
        <w:t>Porém, Deus bem sabe que tu és o seu Mensageiro e</w:t>
      </w:r>
      <w:r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25269D">
        <w:rPr>
          <w:rFonts w:ascii="Times-Bold" w:hAnsi="Times-Bold"/>
          <w:b/>
          <w:bCs/>
          <w:color w:val="000000"/>
          <w:sz w:val="24"/>
          <w:szCs w:val="24"/>
          <w:lang w:val="pt-BR"/>
        </w:rPr>
        <w:t>atesta que os hipócritas são</w:t>
      </w:r>
      <w:r>
        <w:rPr>
          <w:rFonts w:ascii="Times-Bold" w:hAnsi="Times-Bold"/>
          <w:b/>
          <w:bCs/>
          <w:color w:val="000000"/>
          <w:sz w:val="24"/>
          <w:szCs w:val="24"/>
          <w:lang w:val="pt-BR"/>
        </w:rPr>
        <w:t xml:space="preserve"> </w:t>
      </w:r>
      <w:r w:rsidRPr="0025269D">
        <w:rPr>
          <w:rFonts w:ascii="Times-Bold" w:hAnsi="Times-Bold"/>
          <w:b/>
          <w:bCs/>
          <w:color w:val="000000"/>
          <w:sz w:val="24"/>
          <w:szCs w:val="24"/>
          <w:lang w:val="pt-BR"/>
        </w:rPr>
        <w:t>mentirosos</w:t>
      </w:r>
      <w:r>
        <w:rPr>
          <w:rStyle w:val="FootnoteReference"/>
          <w:rFonts w:ascii="TimesNewRomanPSMT" w:hAnsi="TimesNewRomanPSMT"/>
          <w:color w:val="000000"/>
          <w:sz w:val="24"/>
          <w:szCs w:val="24"/>
          <w:lang w:val="pt-BR"/>
        </w:rPr>
        <w:footnoteReference w:id="2"/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 xml:space="preserve">.” </w:t>
      </w:r>
    </w:p>
    <w:p w14:paraId="1509C7DF" w14:textId="66734C43" w:rsidR="0025269D" w:rsidRDefault="0025269D" w:rsidP="0025269D">
      <w:pPr>
        <w:bidi w:val="0"/>
        <w:rPr>
          <w:rFonts w:ascii="TimesNewRomanPSMT" w:hAnsi="TimesNewRomanPSMT"/>
          <w:color w:val="000000"/>
          <w:sz w:val="24"/>
          <w:szCs w:val="24"/>
          <w:lang w:val="pt-BR"/>
        </w:rPr>
      </w:pP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O Alcorão Sagrado denuncia os hipócritas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perante os incrédulos, também. Ele evidencia as</w:t>
      </w:r>
      <w:r w:rsidRPr="0025269D">
        <w:rPr>
          <w:rFonts w:ascii="TimesNewRomanPSMT" w:hAnsi="TimesNewRomanPSMT"/>
          <w:color w:val="000000"/>
          <w:lang w:val="pt-BR"/>
        </w:rPr>
        <w:br/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suas mentiras e negativas, dizendo: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“</w:t>
      </w:r>
      <w:r w:rsidRPr="0025269D">
        <w:rPr>
          <w:rFonts w:ascii="Times-Bold" w:hAnsi="Times-Bold"/>
          <w:b/>
          <w:bCs/>
          <w:color w:val="000000"/>
          <w:sz w:val="24"/>
          <w:szCs w:val="24"/>
          <w:lang w:val="pt-BR"/>
        </w:rPr>
        <w:t>Não reparas, acaso, nos hipócritas, que</w:t>
      </w:r>
      <w:r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25269D">
        <w:rPr>
          <w:rFonts w:ascii="Times-Bold" w:hAnsi="Times-Bold"/>
          <w:b/>
          <w:bCs/>
          <w:color w:val="000000"/>
          <w:sz w:val="24"/>
          <w:szCs w:val="24"/>
          <w:lang w:val="pt-BR"/>
        </w:rPr>
        <w:t>dizem aos seus irmãos incrédulos, dentre os</w:t>
      </w:r>
      <w:r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25269D">
        <w:rPr>
          <w:rFonts w:ascii="Times-Bold" w:hAnsi="Times-Bold"/>
          <w:b/>
          <w:bCs/>
          <w:color w:val="000000"/>
          <w:sz w:val="24"/>
          <w:szCs w:val="24"/>
          <w:lang w:val="pt-BR"/>
        </w:rPr>
        <w:t>adeptos do Livro: ‘Juramos que se fordes</w:t>
      </w:r>
      <w:r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25269D">
        <w:rPr>
          <w:rFonts w:ascii="Times-Bold" w:hAnsi="Times-Bold"/>
          <w:b/>
          <w:bCs/>
          <w:color w:val="000000"/>
          <w:sz w:val="24"/>
          <w:szCs w:val="24"/>
          <w:lang w:val="pt-BR"/>
        </w:rPr>
        <w:t>expulsos, sairemos convosco e jamais obedeceremos a ninguém, contra vós; e, se fordes</w:t>
      </w:r>
      <w:r>
        <w:rPr>
          <w:rFonts w:ascii="Times-Bold" w:hAnsi="Times-Bold"/>
          <w:b/>
          <w:bCs/>
          <w:color w:val="000000"/>
          <w:sz w:val="24"/>
          <w:szCs w:val="24"/>
          <w:lang w:val="pt-BR"/>
        </w:rPr>
        <w:t xml:space="preserve"> </w:t>
      </w:r>
      <w:r w:rsidRPr="0025269D">
        <w:rPr>
          <w:rFonts w:ascii="Times-Bold" w:hAnsi="Times-Bold"/>
          <w:b/>
          <w:bCs/>
          <w:color w:val="000000"/>
          <w:sz w:val="24"/>
          <w:szCs w:val="24"/>
          <w:lang w:val="pt-BR"/>
        </w:rPr>
        <w:t>combatidos, socorrer-vos-emos’. Porém,</w:t>
      </w:r>
      <w:r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25269D">
        <w:rPr>
          <w:rFonts w:ascii="Times-Bold" w:hAnsi="Times-Bold"/>
          <w:b/>
          <w:bCs/>
          <w:color w:val="000000"/>
          <w:sz w:val="24"/>
          <w:szCs w:val="24"/>
          <w:lang w:val="pt-BR"/>
        </w:rPr>
        <w:t>Deus atesta que são mentirosos. Porque, na</w:t>
      </w:r>
      <w:r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25269D">
        <w:rPr>
          <w:rFonts w:ascii="Times-Bold" w:hAnsi="Times-Bold"/>
          <w:b/>
          <w:bCs/>
          <w:color w:val="000000"/>
          <w:sz w:val="24"/>
          <w:szCs w:val="24"/>
          <w:lang w:val="pt-BR"/>
        </w:rPr>
        <w:t>verdade, se fossem expulsos, não sairiam</w:t>
      </w:r>
      <w:r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25269D">
        <w:rPr>
          <w:rFonts w:ascii="Times-Bold" w:hAnsi="Times-Bold"/>
          <w:b/>
          <w:bCs/>
          <w:color w:val="000000"/>
          <w:sz w:val="24"/>
          <w:szCs w:val="24"/>
          <w:lang w:val="pt-BR"/>
        </w:rPr>
        <w:t>com eles e, se fossem combatidos, não os socorreriam; e, mesmo que os socorressem,</w:t>
      </w:r>
      <w:r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25269D">
        <w:rPr>
          <w:rFonts w:ascii="Times-Bold" w:hAnsi="Times-Bold"/>
          <w:b/>
          <w:bCs/>
          <w:color w:val="000000"/>
          <w:sz w:val="24"/>
          <w:szCs w:val="24"/>
          <w:lang w:val="pt-BR"/>
        </w:rPr>
        <w:t>empreenderiam a fuga; e, ainda, eles mesmos não seriam socorridos</w:t>
      </w:r>
      <w:r>
        <w:rPr>
          <w:rStyle w:val="FootnoteReference"/>
          <w:rFonts w:ascii="Times-Bold" w:hAnsi="Times-Bold"/>
          <w:b/>
          <w:bCs/>
          <w:color w:val="000000"/>
          <w:sz w:val="24"/>
          <w:szCs w:val="24"/>
          <w:lang w:val="pt-BR"/>
        </w:rPr>
        <w:footnoteReference w:id="3"/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.</w:t>
      </w:r>
      <w:r w:rsidRPr="0025269D">
        <w:rPr>
          <w:rFonts w:ascii="TimesNewRomanPSMT" w:hAnsi="TimesNewRomanPSMT"/>
          <w:color w:val="000000"/>
          <w:lang w:val="pt-BR"/>
        </w:rPr>
        <w:br/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 xml:space="preserve">De qualquer forma, essa comparação esclarece uma das verdades da hipocrisia e da indecisão: que o sucesso da hipocrisia é curto. </w:t>
      </w:r>
    </w:p>
    <w:p w14:paraId="5B0333AE" w14:textId="77777777" w:rsidR="007379D1" w:rsidRDefault="0025269D" w:rsidP="007379D1">
      <w:pPr>
        <w:bidi w:val="0"/>
        <w:rPr>
          <w:rFonts w:ascii="TimesNewRomanPSMT" w:hAnsi="TimesNewRomanPSMT"/>
          <w:color w:val="000000"/>
          <w:sz w:val="24"/>
          <w:szCs w:val="24"/>
          <w:lang w:val="pt-BR"/>
        </w:rPr>
      </w:pP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Os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hipócritas só conseguem desfrutar da proteção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 xml:space="preserve">do Islã, da fé e ter a amizade oculta dos incrédulos por um curto espaço de tempo. Essa situação, porém, é como um fogo fraco, </w:t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lastRenderedPageBreak/>
        <w:t>sujeito a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todo tipo de tempestades, que se apaga rapidamente e faz aparecer a verdadeira imagem dos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hipócritas, fazendo-os repudiados, apartados,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indecisos, como as pessoas que se debatem nas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trevas profundas.</w:t>
      </w:r>
      <w:r w:rsidRPr="0025269D">
        <w:rPr>
          <w:rFonts w:ascii="TimesNewRomanPSMT" w:hAnsi="TimesNewRomanPSMT"/>
          <w:color w:val="000000"/>
          <w:lang w:val="pt-BR"/>
        </w:rPr>
        <w:br/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Suponhamos que alguém se perdeu no deserto no meio da escuridão, sem possibilidade</w:t>
      </w:r>
      <w:r w:rsidRPr="0025269D">
        <w:rPr>
          <w:rFonts w:ascii="TimesNewRomanPSMT" w:hAnsi="TimesNewRomanPSMT"/>
          <w:color w:val="000000"/>
          <w:lang w:val="pt-BR"/>
        </w:rPr>
        <w:br/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de se guiar, a não ser quando orientado por um</w:t>
      </w:r>
      <w:r w:rsidR="007379D1">
        <w:rPr>
          <w:rFonts w:ascii="TimesNewRomanPSMT" w:hAnsi="TimesNewRomanPSMT"/>
          <w:color w:val="000000"/>
          <w:lang w:val="pt-BR"/>
        </w:rPr>
        <w:t xml:space="preserve"> </w:t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fogo, em direção ao qual caminha, evitando os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 xml:space="preserve">precipícios perigosos. Logo que a chama é acesa, contudo, sopra um vento forte e a apaga. </w:t>
      </w:r>
    </w:p>
    <w:p w14:paraId="1F4A1ABE" w14:textId="2681C22E" w:rsidR="0025269D" w:rsidRPr="0025269D" w:rsidRDefault="0025269D" w:rsidP="007379D1">
      <w:pPr>
        <w:bidi w:val="0"/>
        <w:rPr>
          <w:rFonts w:hint="cs"/>
          <w:lang w:val="pt-BR"/>
        </w:rPr>
      </w:pP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O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caminhante fca indeciso novamente. Há uma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situação pior do que essa, em que se consegue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arduamente acender o fogo que, logo em seguida, apaga-se, quando mais se precisa dele?</w:t>
      </w:r>
      <w:r w:rsidRPr="0025269D">
        <w:rPr>
          <w:rFonts w:ascii="TimesNewRomanPSMT" w:hAnsi="TimesNewRomanPSMT"/>
          <w:color w:val="000000"/>
          <w:lang w:val="pt-BR"/>
        </w:rPr>
        <w:br/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A situação dos hipócritas é como a dessa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pessoa. Eles creram no início e vislumbraram</w:t>
      </w:r>
      <w:r w:rsidRPr="0025269D">
        <w:rPr>
          <w:rFonts w:ascii="TimesNewRomanPSMT" w:hAnsi="TimesNewRomanPSMT"/>
          <w:color w:val="000000"/>
          <w:lang w:val="pt-BR"/>
        </w:rPr>
        <w:br/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a luz, caminharam sob ela, porém trocaram a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crença pela incredulidade, fazendo as trevas</w:t>
      </w:r>
      <w:r w:rsidRPr="0025269D">
        <w:rPr>
          <w:rFonts w:ascii="TimesNewRomanPSMT" w:hAnsi="TimesNewRomanPSMT"/>
          <w:color w:val="000000"/>
          <w:lang w:val="pt-BR"/>
        </w:rPr>
        <w:br/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prevalecerem sobre si. Assim, não conseguiram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mais encontrar o caminho.</w:t>
      </w:r>
      <w:r w:rsidR="007379D1">
        <w:rPr>
          <w:rFonts w:ascii="TimesNewRomanPSMT" w:hAnsi="TimesNewRomanPSMT"/>
          <w:color w:val="000000"/>
          <w:lang w:val="pt-BR"/>
        </w:rPr>
        <w:br/>
      </w:r>
      <w:r w:rsidRPr="0025269D">
        <w:rPr>
          <w:rFonts w:ascii="TimesNewRomanPSMT" w:hAnsi="TimesNewRomanPSMT"/>
          <w:color w:val="000000"/>
          <w:lang w:val="pt-BR"/>
        </w:rPr>
        <w:br/>
      </w:r>
      <w:proofErr w:type="spellStart"/>
      <w:r w:rsidR="007379D1" w:rsidRPr="007379D1">
        <w:rPr>
          <w:b/>
          <w:bCs/>
        </w:rPr>
        <w:t>Revista</w:t>
      </w:r>
      <w:proofErr w:type="spellEnd"/>
      <w:r w:rsidR="007379D1" w:rsidRPr="007379D1">
        <w:rPr>
          <w:b/>
          <w:bCs/>
        </w:rPr>
        <w:t xml:space="preserve"> </w:t>
      </w:r>
      <w:proofErr w:type="spellStart"/>
      <w:r w:rsidR="007379D1" w:rsidRPr="007379D1">
        <w:rPr>
          <w:b/>
          <w:bCs/>
        </w:rPr>
        <w:t>Islâmica</w:t>
      </w:r>
      <w:proofErr w:type="spellEnd"/>
      <w:r w:rsidR="007379D1" w:rsidRPr="007379D1">
        <w:rPr>
          <w:b/>
          <w:bCs/>
        </w:rPr>
        <w:t xml:space="preserve"> </w:t>
      </w:r>
      <w:proofErr w:type="spellStart"/>
      <w:r w:rsidR="007379D1" w:rsidRPr="007379D1">
        <w:rPr>
          <w:b/>
          <w:bCs/>
        </w:rPr>
        <w:t>Evidências</w:t>
      </w:r>
      <w:proofErr w:type="spellEnd"/>
      <w:r w:rsidR="007379D1" w:rsidRPr="007379D1">
        <w:br/>
      </w:r>
    </w:p>
    <w:sectPr w:rsidR="0025269D" w:rsidRPr="0025269D" w:rsidSect="00E042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1F17" w14:textId="77777777" w:rsidR="00396275" w:rsidRDefault="00396275" w:rsidP="0025269D">
      <w:pPr>
        <w:spacing w:after="0" w:line="240" w:lineRule="auto"/>
      </w:pPr>
      <w:r>
        <w:separator/>
      </w:r>
    </w:p>
  </w:endnote>
  <w:endnote w:type="continuationSeparator" w:id="0">
    <w:p w14:paraId="689B03CC" w14:textId="77777777" w:rsidR="00396275" w:rsidRDefault="00396275" w:rsidP="0025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harp">
    <w:altName w:val="Cambria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635C" w14:textId="77777777" w:rsidR="00396275" w:rsidRDefault="00396275" w:rsidP="0025269D">
      <w:pPr>
        <w:spacing w:after="0" w:line="240" w:lineRule="auto"/>
      </w:pPr>
      <w:r>
        <w:separator/>
      </w:r>
    </w:p>
  </w:footnote>
  <w:footnote w:type="continuationSeparator" w:id="0">
    <w:p w14:paraId="2C521FF9" w14:textId="77777777" w:rsidR="00396275" w:rsidRDefault="00396275" w:rsidP="0025269D">
      <w:pPr>
        <w:spacing w:after="0" w:line="240" w:lineRule="auto"/>
      </w:pPr>
      <w:r>
        <w:continuationSeparator/>
      </w:r>
    </w:p>
  </w:footnote>
  <w:footnote w:id="1">
    <w:p w14:paraId="0B96B253" w14:textId="7FC9F6F3" w:rsidR="0025269D" w:rsidRPr="0025269D" w:rsidRDefault="0025269D" w:rsidP="0025269D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 xml:space="preserve"> </w:t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Alcorão Sagrado, 2:17-18</w:t>
      </w:r>
    </w:p>
  </w:footnote>
  <w:footnote w:id="2">
    <w:p w14:paraId="4A857433" w14:textId="59465BE3" w:rsidR="0025269D" w:rsidRPr="0025269D" w:rsidRDefault="0025269D" w:rsidP="0025269D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 xml:space="preserve"> </w:t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Alcorão Sagrado</w:t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  <w:lang w:val="pt-BR"/>
        </w:rPr>
        <w:t xml:space="preserve">, </w:t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63:1</w:t>
      </w:r>
    </w:p>
  </w:footnote>
  <w:footnote w:id="3">
    <w:p w14:paraId="5E1F36B0" w14:textId="011DE91E" w:rsidR="0025269D" w:rsidRPr="0025269D" w:rsidRDefault="0025269D" w:rsidP="0025269D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="007379D1" w:rsidRPr="007379D1">
        <w:rPr>
          <w:rFonts w:ascii="TimesNewRomanPSMT" w:hAnsi="TimesNewRomanPSMT"/>
          <w:color w:val="000000"/>
          <w:sz w:val="24"/>
          <w:szCs w:val="24"/>
          <w:lang w:val="pt-BR"/>
        </w:rPr>
        <w:t xml:space="preserve"> </w:t>
      </w:r>
      <w:r w:rsidR="007379D1" w:rsidRPr="0025269D">
        <w:rPr>
          <w:rFonts w:ascii="TimesNewRomanPSMT" w:hAnsi="TimesNewRomanPSMT"/>
          <w:color w:val="000000"/>
          <w:sz w:val="24"/>
          <w:szCs w:val="24"/>
          <w:lang w:val="pt-BR"/>
        </w:rPr>
        <w:t>Alcorão Sagrado,</w:t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 xml:space="preserve"> </w:t>
      </w:r>
      <w:r w:rsidRPr="0025269D">
        <w:rPr>
          <w:rFonts w:ascii="TimesNewRomanPSMT" w:hAnsi="TimesNewRomanPSMT"/>
          <w:color w:val="000000"/>
          <w:sz w:val="24"/>
          <w:szCs w:val="24"/>
          <w:lang w:val="pt-BR"/>
        </w:rPr>
        <w:t>59:11-12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9D"/>
    <w:rsid w:val="0025269D"/>
    <w:rsid w:val="00396275"/>
    <w:rsid w:val="007379D1"/>
    <w:rsid w:val="00B14A61"/>
    <w:rsid w:val="00BC6EB3"/>
    <w:rsid w:val="00D34C0D"/>
    <w:rsid w:val="00E0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60B64AF"/>
  <w15:chartTrackingRefBased/>
  <w15:docId w15:val="{49F8AD1F-6342-4516-9629-905E4591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7379D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5269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25269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26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26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269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379D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6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NAZEAT</dc:creator>
  <cp:keywords/>
  <dc:description/>
  <cp:lastModifiedBy>NAZEAT</cp:lastModifiedBy>
  <cp:revision>2</cp:revision>
  <dcterms:created xsi:type="dcterms:W3CDTF">2021-12-05T06:11:00Z</dcterms:created>
  <dcterms:modified xsi:type="dcterms:W3CDTF">2021-12-05T06:31:00Z</dcterms:modified>
</cp:coreProperties>
</file>